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75868" w14:textId="4C2F37A2" w:rsidR="005C66F0" w:rsidRDefault="0022290B">
      <w:r w:rsidRPr="0022290B">
        <w:t xml:space="preserve">So the importance and creative expressions for individuals with sickle cell anaemia, and also to educate those of us who do not have the condition, has struck me as soon as I got involved with those affected by the illness. The intensity of how the painful crisis can affect the individual, was really brought home to me by paintings that Laurel, Laurel </w:t>
      </w:r>
      <w:proofErr w:type="spellStart"/>
      <w:r w:rsidRPr="0022290B">
        <w:t>Brumant</w:t>
      </w:r>
      <w:proofErr w:type="spellEnd"/>
      <w:r w:rsidRPr="0022290B">
        <w:t xml:space="preserve"> did for us in the eighties. And, they were stunning. Laurel had always said, as others have described the pain to me, as someone is sawing into your bone. And you wish actually that they could cut the bone off, where the pain is the excruciating nature of the pain is such. And she depicted that in art form, where you just took one look at these images, and ah, you understood that message. So I think art can just slice through our ability to appreciate the emotions that an individual experiences with sickle cell disease</w:t>
      </w:r>
    </w:p>
    <w:sectPr w:rsidR="005C66F0" w:rsidSect="00875EE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0B"/>
    <w:rsid w:val="001D4F5B"/>
    <w:rsid w:val="0022290B"/>
    <w:rsid w:val="00875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438065"/>
  <w15:chartTrackingRefBased/>
  <w15:docId w15:val="{E8F46054-2146-114D-A56E-79EA51D1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redhead</dc:creator>
  <cp:keywords/>
  <dc:description/>
  <cp:lastModifiedBy>grace redhead</cp:lastModifiedBy>
  <cp:revision>1</cp:revision>
  <dcterms:created xsi:type="dcterms:W3CDTF">2021-01-18T18:03:00Z</dcterms:created>
  <dcterms:modified xsi:type="dcterms:W3CDTF">2021-01-18T18:06:00Z</dcterms:modified>
</cp:coreProperties>
</file>